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80" w:rsidRPr="008969EE" w:rsidRDefault="0084302D" w:rsidP="008969EE">
      <w:pPr>
        <w:pStyle w:val="Header1"/>
      </w:pPr>
      <w:bookmarkStart w:id="1" w:name="_Toc53675161"/>
      <w:bookmarkStart w:id="2" w:name="_Toc53675158"/>
      <w:r>
        <w:t xml:space="preserve">CBA’s </w:t>
      </w:r>
      <w:bookmarkStart w:id="3" w:name="_GoBack"/>
      <w:bookmarkEnd w:id="3"/>
      <w:r>
        <w:t>2021 Half Year Financial Results</w:t>
      </w:r>
    </w:p>
    <w:p w:rsidR="00417780" w:rsidRPr="008969EE" w:rsidRDefault="0084302D" w:rsidP="008969EE">
      <w:pPr>
        <w:pStyle w:val="Header2"/>
      </w:pPr>
      <w:r>
        <w:t>Transcript: Matt Comyn video</w:t>
      </w:r>
    </w:p>
    <w:p w:rsidR="008969EE" w:rsidRDefault="001F4F4E" w:rsidP="00417780">
      <w:pPr>
        <w:rPr>
          <w:noProof/>
        </w:rPr>
      </w:pPr>
      <w:sdt>
        <w:sdtPr>
          <w:rPr>
            <w:rStyle w:val="Bold"/>
          </w:rPr>
          <w:id w:val="-1643034214"/>
          <w:placeholder>
            <w:docPart w:val="586FE9888CE7490F95495A1E54F14B3B"/>
          </w:placeholder>
          <w15:color w:val="000000"/>
          <w:date w:fullDate="2021-02-10T00:00:00Z">
            <w:dateFormat w:val="dddd, 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</w:rPr>
        </w:sdtEndPr>
        <w:sdtContent>
          <w:r w:rsidR="00D277C6">
            <w:rPr>
              <w:rStyle w:val="Bold"/>
            </w:rPr>
            <w:t>Wednesday, 10 February 2021</w:t>
          </w:r>
        </w:sdtContent>
      </w:sdt>
      <w:r w:rsidR="00417780">
        <w:t xml:space="preserve"> </w:t>
      </w:r>
      <w:sdt>
        <w:sdtPr>
          <w:rPr>
            <w:rStyle w:val="Allcapsbold"/>
          </w:rPr>
          <w:alias w:val="Location"/>
          <w:tag w:val="Location"/>
          <w:id w:val="-119613917"/>
          <w:placeholder>
            <w:docPart w:val="1199BF5CC0164A8A9219177F52688F38"/>
          </w:placeholder>
          <w15:color w:val="000000"/>
          <w:dropDownList>
            <w:listItem w:value="Choose an item."/>
            <w:listItem w:displayText="Sydney" w:value="Sydney"/>
            <w:listItem w:displayText="Melbourne" w:value="Melbourne"/>
            <w:listItem w:displayText="Canberra" w:value="Canberra"/>
            <w:listItem w:displayText="Adelaide" w:value="Adelaide"/>
            <w:listItem w:displayText="Brisbane" w:value="Brisbane"/>
            <w:listItem w:displayText="Perth" w:value="Perth"/>
          </w:dropDownList>
        </w:sdtPr>
        <w:sdtEndPr>
          <w:rPr>
            <w:rStyle w:val="DefaultParagraphFont"/>
            <w:b w:val="0"/>
            <w:caps w:val="0"/>
          </w:rPr>
        </w:sdtEndPr>
        <w:sdtContent>
          <w:r w:rsidR="00A863B8">
            <w:rPr>
              <w:rStyle w:val="Allcapsbold"/>
            </w:rPr>
            <w:t>Sydney</w:t>
          </w:r>
        </w:sdtContent>
      </w:sdt>
      <w:r w:rsidR="00146227">
        <w:t xml:space="preserve">: </w:t>
      </w:r>
      <w:r w:rsidR="00A863B8" w:rsidRPr="00A863B8">
        <w:rPr>
          <w:noProof/>
        </w:rPr>
        <w:t>The following is a transcript of Matt Comyn, Chief Executive Officer of the Commonwealth Bank of Australia regarding the Bank’s 2021 Half Year</w:t>
      </w:r>
      <w:r w:rsidR="004827C8">
        <w:rPr>
          <w:noProof/>
        </w:rPr>
        <w:t xml:space="preserve"> Financial</w:t>
      </w:r>
      <w:r w:rsidR="00A863B8" w:rsidRPr="00A863B8">
        <w:rPr>
          <w:noProof/>
        </w:rPr>
        <w:t xml:space="preserve"> Results. The video interview can be found at </w:t>
      </w:r>
      <w:hyperlink r:id="rId8" w:history="1">
        <w:r w:rsidR="00A92EF8" w:rsidRPr="0091734C">
          <w:rPr>
            <w:rStyle w:val="Hyperlink"/>
            <w:noProof/>
          </w:rPr>
          <w:t>http://www.commbank.com.au/newsroom</w:t>
        </w:r>
      </w:hyperlink>
      <w:r w:rsidR="00A863B8" w:rsidRPr="00A863B8">
        <w:rPr>
          <w:noProof/>
        </w:rPr>
        <w:t>.</w:t>
      </w:r>
    </w:p>
    <w:p w:rsidR="00AD3E49" w:rsidRDefault="007671F0" w:rsidP="00AD3E49">
      <w:pPr>
        <w:rPr>
          <w:noProof/>
        </w:rPr>
      </w:pPr>
      <w:r>
        <w:rPr>
          <w:b/>
          <w:noProof/>
        </w:rPr>
        <w:t xml:space="preserve">Introduction: </w:t>
      </w:r>
      <w:r w:rsidR="00AD3E49">
        <w:rPr>
          <w:b/>
          <w:noProof/>
        </w:rPr>
        <w:t>.</w:t>
      </w:r>
      <w:r w:rsidR="00AD3E49" w:rsidRPr="00AD3E49">
        <w:rPr>
          <w:noProof/>
        </w:rPr>
        <w:t>The Commonwealth Bank has announced its half year re</w:t>
      </w:r>
      <w:r w:rsidR="00AD3E49">
        <w:rPr>
          <w:noProof/>
        </w:rPr>
        <w:t xml:space="preserve">sults for financial year 2021. </w:t>
      </w:r>
    </w:p>
    <w:p w:rsidR="00AD3E49" w:rsidRDefault="00AD3E49" w:rsidP="00AD3E49">
      <w:pPr>
        <w:rPr>
          <w:noProof/>
        </w:rPr>
      </w:pPr>
      <w:r w:rsidRPr="00AD3E49">
        <w:rPr>
          <w:noProof/>
        </w:rPr>
        <w:t xml:space="preserve">Statutory net profit after tax </w:t>
      </w:r>
      <w:r w:rsidR="008E2D44">
        <w:rPr>
          <w:noProof/>
        </w:rPr>
        <w:t>was</w:t>
      </w:r>
      <w:r w:rsidRPr="00AD3E49">
        <w:rPr>
          <w:noProof/>
        </w:rPr>
        <w:t xml:space="preserve"> $4.9</w:t>
      </w:r>
      <w:r w:rsidR="008E2D44">
        <w:rPr>
          <w:noProof/>
        </w:rPr>
        <w:t xml:space="preserve"> </w:t>
      </w:r>
      <w:r w:rsidRPr="00AD3E49">
        <w:rPr>
          <w:noProof/>
        </w:rPr>
        <w:t>b</w:t>
      </w:r>
      <w:r w:rsidR="008E2D44">
        <w:rPr>
          <w:noProof/>
        </w:rPr>
        <w:t>illio</w:t>
      </w:r>
      <w:r w:rsidRPr="00AD3E49">
        <w:rPr>
          <w:noProof/>
        </w:rPr>
        <w:t>n</w:t>
      </w:r>
      <w:r w:rsidR="008E2D44">
        <w:rPr>
          <w:noProof/>
        </w:rPr>
        <w:t>,</w:t>
      </w:r>
      <w:r w:rsidRPr="00AD3E49">
        <w:rPr>
          <w:noProof/>
        </w:rPr>
        <w:t xml:space="preserve"> and cash </w:t>
      </w:r>
      <w:r>
        <w:rPr>
          <w:noProof/>
        </w:rPr>
        <w:t xml:space="preserve">net profit after tax </w:t>
      </w:r>
      <w:r w:rsidR="008E2D44">
        <w:rPr>
          <w:noProof/>
        </w:rPr>
        <w:t>was</w:t>
      </w:r>
      <w:r>
        <w:rPr>
          <w:noProof/>
        </w:rPr>
        <w:t xml:space="preserve"> $3.9</w:t>
      </w:r>
      <w:r w:rsidR="008E2D44">
        <w:rPr>
          <w:noProof/>
        </w:rPr>
        <w:t xml:space="preserve"> </w:t>
      </w:r>
      <w:r>
        <w:rPr>
          <w:noProof/>
        </w:rPr>
        <w:t>b</w:t>
      </w:r>
      <w:r w:rsidR="008E2D44">
        <w:rPr>
          <w:noProof/>
        </w:rPr>
        <w:t>illio</w:t>
      </w:r>
      <w:r>
        <w:rPr>
          <w:noProof/>
        </w:rPr>
        <w:t>n.</w:t>
      </w:r>
    </w:p>
    <w:p w:rsidR="00AD3E49" w:rsidRDefault="00AD3E49" w:rsidP="00AD3E49">
      <w:pPr>
        <w:rPr>
          <w:noProof/>
        </w:rPr>
      </w:pPr>
      <w:r w:rsidRPr="00AD3E49">
        <w:rPr>
          <w:noProof/>
        </w:rPr>
        <w:t>Strong operational execution delivered above market growth in home lending, deposits and business lending</w:t>
      </w:r>
      <w:r w:rsidR="008E2D44">
        <w:rPr>
          <w:noProof/>
        </w:rPr>
        <w:t>.</w:t>
      </w:r>
      <w:r w:rsidRPr="00AD3E49">
        <w:rPr>
          <w:noProof/>
        </w:rPr>
        <w:t xml:space="preserve"> (graphic: Home lending +5.6%, 1.5x system; Household deposits</w:t>
      </w:r>
      <w:r w:rsidR="0000116E">
        <w:rPr>
          <w:noProof/>
        </w:rPr>
        <w:t xml:space="preserve"> </w:t>
      </w:r>
      <w:r w:rsidRPr="00AD3E49">
        <w:rPr>
          <w:noProof/>
        </w:rPr>
        <w:t>+16.5%, 1.1x system; and Bus</w:t>
      </w:r>
      <w:r w:rsidR="008E2D44">
        <w:rPr>
          <w:noProof/>
        </w:rPr>
        <w:t>iness lending +7.4%, ~3x system</w:t>
      </w:r>
      <w:r w:rsidRPr="00AD3E49">
        <w:rPr>
          <w:noProof/>
        </w:rPr>
        <w:t>)</w:t>
      </w:r>
    </w:p>
    <w:p w:rsidR="00AD3E49" w:rsidRPr="00AD3E49" w:rsidRDefault="00AD3E49" w:rsidP="00AD3E49">
      <w:pPr>
        <w:rPr>
          <w:noProof/>
        </w:rPr>
      </w:pPr>
      <w:r w:rsidRPr="00AD3E49">
        <w:rPr>
          <w:noProof/>
        </w:rPr>
        <w:t>The Bank’s balance sheet is the strongest it has ever been</w:t>
      </w:r>
      <w:r w:rsidR="008E2D44">
        <w:rPr>
          <w:noProof/>
        </w:rPr>
        <w:t>,</w:t>
      </w:r>
      <w:r w:rsidRPr="00AD3E49">
        <w:rPr>
          <w:noProof/>
        </w:rPr>
        <w:t xml:space="preserve"> with the Common Equity Tier 1 ca</w:t>
      </w:r>
      <w:r w:rsidR="006E781A">
        <w:rPr>
          <w:noProof/>
        </w:rPr>
        <w:t>pital ratio at 12.6%</w:t>
      </w:r>
      <w:r w:rsidRPr="00AD3E49">
        <w:rPr>
          <w:noProof/>
        </w:rPr>
        <w:t>, well above APRA’s unquestionably strong benchmark.</w:t>
      </w:r>
    </w:p>
    <w:p w:rsidR="007671F0" w:rsidRPr="00AD3E49" w:rsidRDefault="00AD3E49" w:rsidP="00AD3E49">
      <w:pPr>
        <w:rPr>
          <w:noProof/>
        </w:rPr>
      </w:pPr>
      <w:r w:rsidRPr="00AD3E49">
        <w:rPr>
          <w:noProof/>
        </w:rPr>
        <w:t>Shareholders will receive an interim dividend of $1.50 per share, fully franked</w:t>
      </w:r>
      <w:r w:rsidR="00EF05FD">
        <w:rPr>
          <w:noProof/>
        </w:rPr>
        <w:t>.</w:t>
      </w:r>
      <w:r w:rsidRPr="00AD3E49">
        <w:rPr>
          <w:noProof/>
        </w:rPr>
        <w:t xml:space="preserve"> (g</w:t>
      </w:r>
      <w:r w:rsidR="00EF05FD">
        <w:rPr>
          <w:noProof/>
        </w:rPr>
        <w:t>raphic: Interim dividend $1.50)</w:t>
      </w:r>
      <w:r w:rsidR="004827C8">
        <w:rPr>
          <w:noProof/>
        </w:rPr>
        <w:t>.</w:t>
      </w:r>
    </w:p>
    <w:p w:rsidR="00A863B8" w:rsidRDefault="00A863B8" w:rsidP="00D20046">
      <w:pPr>
        <w:rPr>
          <w:noProof/>
        </w:rPr>
      </w:pPr>
      <w:r w:rsidRPr="00A863B8">
        <w:rPr>
          <w:b/>
          <w:noProof/>
        </w:rPr>
        <w:t>Matt Comyn:</w:t>
      </w:r>
      <w:r>
        <w:rPr>
          <w:noProof/>
        </w:rPr>
        <w:t xml:space="preserve"> The last six months have been very challenging for many Australians. We’re starting to see a </w:t>
      </w:r>
      <w:r w:rsidR="00DE30CD">
        <w:rPr>
          <w:noProof/>
        </w:rPr>
        <w:t xml:space="preserve">marked </w:t>
      </w:r>
      <w:r>
        <w:rPr>
          <w:noProof/>
        </w:rPr>
        <w:t>turnaround in economic conditions which is of course very good news looking forward. That’s primarily been on the back of very effective management of the pandemic, and a variety of both government and business support measures that have been in place.</w:t>
      </w:r>
    </w:p>
    <w:p w:rsidR="00A863B8" w:rsidRDefault="00A863B8" w:rsidP="00D20046">
      <w:pPr>
        <w:rPr>
          <w:noProof/>
        </w:rPr>
      </w:pPr>
      <w:r>
        <w:rPr>
          <w:noProof/>
        </w:rPr>
        <w:t>From our perspective, we’ve been very focussed on making sure we’re continuing to support our customers and communities. We’ve focussed on strong operational exec</w:t>
      </w:r>
      <w:r w:rsidR="001C36FA">
        <w:rPr>
          <w:noProof/>
        </w:rPr>
        <w:t xml:space="preserve">ution which has delivered above </w:t>
      </w:r>
      <w:r>
        <w:rPr>
          <w:noProof/>
        </w:rPr>
        <w:t>system volume growth. We’ve continued to strengthen our balance sheet to ensure that we’re well prepared for a range of different economic scenarios</w:t>
      </w:r>
      <w:r w:rsidR="009E687F">
        <w:rPr>
          <w:noProof/>
        </w:rPr>
        <w:t>, a</w:t>
      </w:r>
      <w:r>
        <w:rPr>
          <w:noProof/>
        </w:rPr>
        <w:t>nd we’ve also refreshed our strategy to ensure we have a bolder ambition for the future.</w:t>
      </w:r>
    </w:p>
    <w:p w:rsidR="001C36FA" w:rsidRDefault="004827C8" w:rsidP="00D20046">
      <w:pPr>
        <w:rPr>
          <w:b/>
          <w:noProof/>
          <w:u w:val="single"/>
        </w:rPr>
      </w:pPr>
      <w:r>
        <w:rPr>
          <w:b/>
          <w:noProof/>
          <w:u w:val="single"/>
        </w:rPr>
        <w:t>The result</w:t>
      </w:r>
    </w:p>
    <w:p w:rsidR="009E687F" w:rsidRDefault="009E687F" w:rsidP="009E687F">
      <w:pPr>
        <w:rPr>
          <w:noProof/>
        </w:rPr>
      </w:pPr>
      <w:r>
        <w:rPr>
          <w:noProof/>
        </w:rPr>
        <w:t xml:space="preserve">Our statutory net profit after tax is </w:t>
      </w:r>
      <w:r w:rsidR="000D6F3E">
        <w:rPr>
          <w:noProof/>
        </w:rPr>
        <w:t>down 20.8% for the period</w:t>
      </w:r>
      <w:r w:rsidR="004827C8">
        <w:rPr>
          <w:noProof/>
        </w:rPr>
        <w:t>. N</w:t>
      </w:r>
      <w:r>
        <w:rPr>
          <w:noProof/>
        </w:rPr>
        <w:t>ow</w:t>
      </w:r>
      <w:r w:rsidR="004827C8">
        <w:rPr>
          <w:noProof/>
        </w:rPr>
        <w:t>,</w:t>
      </w:r>
      <w:r>
        <w:rPr>
          <w:noProof/>
        </w:rPr>
        <w:t xml:space="preserve"> about two thirds of that is related to a one-off gain we took last year r</w:t>
      </w:r>
      <w:r w:rsidR="004827C8">
        <w:rPr>
          <w:noProof/>
        </w:rPr>
        <w:t>elating to the sale of our CFS G</w:t>
      </w:r>
      <w:r>
        <w:rPr>
          <w:noProof/>
        </w:rPr>
        <w:t xml:space="preserve">lobal </w:t>
      </w:r>
      <w:r w:rsidR="004827C8">
        <w:rPr>
          <w:noProof/>
        </w:rPr>
        <w:t>A</w:t>
      </w:r>
      <w:r>
        <w:rPr>
          <w:noProof/>
        </w:rPr>
        <w:t xml:space="preserve">sset </w:t>
      </w:r>
      <w:r w:rsidR="004827C8">
        <w:rPr>
          <w:noProof/>
        </w:rPr>
        <w:t>M</w:t>
      </w:r>
      <w:r>
        <w:rPr>
          <w:noProof/>
        </w:rPr>
        <w:t>anagement business. If you look at our cash net profit after tax</w:t>
      </w:r>
      <w:r w:rsidR="004827C8">
        <w:rPr>
          <w:noProof/>
        </w:rPr>
        <w:t>,</w:t>
      </w:r>
      <w:r>
        <w:rPr>
          <w:noProof/>
        </w:rPr>
        <w:t xml:space="preserve"> which is more commonly referred to, it’s down 10.8%. </w:t>
      </w:r>
      <w:r w:rsidR="004827C8">
        <w:rPr>
          <w:noProof/>
        </w:rPr>
        <w:t>N</w:t>
      </w:r>
      <w:r>
        <w:rPr>
          <w:noProof/>
        </w:rPr>
        <w:t>ow if we exclude the impacts from COVID, particularly loan impairment and higher expenses, broadly we’d see that our ca</w:t>
      </w:r>
      <w:r w:rsidR="004827C8">
        <w:rPr>
          <w:noProof/>
        </w:rPr>
        <w:t>sh net profit after tax is flat, wh</w:t>
      </w:r>
      <w:r>
        <w:rPr>
          <w:noProof/>
        </w:rPr>
        <w:t>ich given the overall operating context</w:t>
      </w:r>
      <w:r w:rsidR="004827C8">
        <w:rPr>
          <w:noProof/>
        </w:rPr>
        <w:t>,</w:t>
      </w:r>
      <w:r>
        <w:rPr>
          <w:noProof/>
        </w:rPr>
        <w:t xml:space="preserve"> I think is a very good result.</w:t>
      </w:r>
    </w:p>
    <w:p w:rsidR="009E687F" w:rsidRDefault="009E687F" w:rsidP="009E687F">
      <w:pPr>
        <w:rPr>
          <w:noProof/>
        </w:rPr>
      </w:pPr>
      <w:r>
        <w:rPr>
          <w:noProof/>
        </w:rPr>
        <w:t>And then finally, as I said, our balance sheet is in very strong shape, the strongest it’s ever been. We’re now 75% deposit funded, up about 20 percentage points over the last 12 years. Our Common Equity Tier 1 (capital level), which is really a measure that looks at the strength of the overall bank’s capital, is 12.6% which is about $10 billion above APRA’s unquestionably strong benchmark. And that combination of a very strong balance sheet and strong volume growth during the course of the year, has enabled the Board to declare a fully franked dividend of $1.50 for the first half.</w:t>
      </w:r>
    </w:p>
    <w:p w:rsidR="000D6F3E" w:rsidRPr="000D6F3E" w:rsidRDefault="000D6F3E" w:rsidP="00350FE6">
      <w:pPr>
        <w:rPr>
          <w:b/>
          <w:noProof/>
          <w:u w:val="single"/>
        </w:rPr>
      </w:pPr>
      <w:r w:rsidRPr="000D6F3E">
        <w:rPr>
          <w:b/>
          <w:noProof/>
          <w:u w:val="single"/>
        </w:rPr>
        <w:t>Technology</w:t>
      </w:r>
    </w:p>
    <w:p w:rsidR="00350FE6" w:rsidRDefault="004827C8" w:rsidP="00350FE6">
      <w:pPr>
        <w:rPr>
          <w:noProof/>
        </w:rPr>
      </w:pPr>
      <w:r w:rsidRPr="006309BB">
        <w:rPr>
          <w:b/>
          <w:noProof/>
        </w:rPr>
        <w:t>Matt Comyn:</w:t>
      </w:r>
      <w:r>
        <w:rPr>
          <w:noProof/>
        </w:rPr>
        <w:t xml:space="preserve"> </w:t>
      </w:r>
      <w:r w:rsidR="00350FE6">
        <w:rPr>
          <w:noProof/>
        </w:rPr>
        <w:t xml:space="preserve">We’re continuing to see a very strong preference for customers to engage with us using our digital and </w:t>
      </w:r>
      <w:r w:rsidR="00897BFC">
        <w:rPr>
          <w:noProof/>
        </w:rPr>
        <w:t xml:space="preserve">the </w:t>
      </w:r>
      <w:r w:rsidR="00350FE6">
        <w:rPr>
          <w:noProof/>
        </w:rPr>
        <w:t xml:space="preserve">latest technology, and we want to make sure we’re continuing to invest to deliver the best digital experience in our customers’ lives. </w:t>
      </w:r>
    </w:p>
    <w:p w:rsidR="006F2A51" w:rsidRPr="00634D28" w:rsidRDefault="006F2A51" w:rsidP="006F2A51">
      <w:pPr>
        <w:rPr>
          <w:b/>
          <w:noProof/>
          <w:u w:val="single"/>
        </w:rPr>
      </w:pPr>
      <w:r>
        <w:rPr>
          <w:b/>
          <w:noProof/>
          <w:u w:val="single"/>
        </w:rPr>
        <w:t>Priorities</w:t>
      </w:r>
    </w:p>
    <w:p w:rsidR="00816AE3" w:rsidRDefault="006F2A51" w:rsidP="00D20046">
      <w:pPr>
        <w:rPr>
          <w:noProof/>
        </w:rPr>
      </w:pPr>
      <w:r w:rsidRPr="006309BB">
        <w:rPr>
          <w:b/>
          <w:noProof/>
        </w:rPr>
        <w:t>Matt Comyn:</w:t>
      </w:r>
      <w:r>
        <w:rPr>
          <w:noProof/>
        </w:rPr>
        <w:t xml:space="preserve"> Well</w:t>
      </w:r>
      <w:r w:rsidR="004827C8">
        <w:rPr>
          <w:noProof/>
        </w:rPr>
        <w:t>,</w:t>
      </w:r>
      <w:r>
        <w:rPr>
          <w:noProof/>
        </w:rPr>
        <w:t xml:space="preserve"> looking forward we’re absolutely co</w:t>
      </w:r>
      <w:r w:rsidR="004827C8">
        <w:rPr>
          <w:noProof/>
        </w:rPr>
        <w:t>m</w:t>
      </w:r>
      <w:r>
        <w:rPr>
          <w:noProof/>
        </w:rPr>
        <w:t>mitted to continuing to support our customers through the rest of the pandemic. Of course</w:t>
      </w:r>
      <w:r w:rsidR="004827C8">
        <w:rPr>
          <w:noProof/>
        </w:rPr>
        <w:t>,</w:t>
      </w:r>
      <w:r>
        <w:rPr>
          <w:noProof/>
        </w:rPr>
        <w:t xml:space="preserve"> Australia’s economic recovery and transition is at the centre of that, and </w:t>
      </w:r>
      <w:r w:rsidR="004827C8">
        <w:rPr>
          <w:noProof/>
        </w:rPr>
        <w:t>we</w:t>
      </w:r>
      <w:r w:rsidR="00BD4398">
        <w:rPr>
          <w:noProof/>
        </w:rPr>
        <w:t xml:space="preserve">’ve got </w:t>
      </w:r>
      <w:r>
        <w:rPr>
          <w:noProof/>
        </w:rPr>
        <w:t>to play a leadership role in helping to support our customers get through this period. But also importantly to really seize on some of the oportunities for the economy going forward</w:t>
      </w:r>
      <w:r w:rsidR="00E42C8B">
        <w:rPr>
          <w:noProof/>
        </w:rPr>
        <w:t>. W</w:t>
      </w:r>
      <w:r>
        <w:rPr>
          <w:noProof/>
        </w:rPr>
        <w:t xml:space="preserve">e’re going to continue to focus on strong operational performance, and continue to invest in our technology to make sure that we’re delivering a superior experience for all of our customers. </w:t>
      </w:r>
    </w:p>
    <w:bookmarkEnd w:id="1"/>
    <w:bookmarkEnd w:id="2"/>
    <w:tbl>
      <w:tblPr>
        <w:tblStyle w:val="Footertable"/>
        <w:tblW w:w="0" w:type="auto"/>
        <w:tblLook w:val="04A0" w:firstRow="1" w:lastRow="0" w:firstColumn="1" w:lastColumn="0" w:noHBand="0" w:noVBand="1"/>
      </w:tblPr>
      <w:tblGrid>
        <w:gridCol w:w="4694"/>
        <w:gridCol w:w="4694"/>
      </w:tblGrid>
      <w:tr w:rsidR="00C01B59" w:rsidRPr="007B58D5" w:rsidTr="00C01B59">
        <w:tc>
          <w:tcPr>
            <w:tcW w:w="4694" w:type="dxa"/>
            <w:tcBorders>
              <w:top w:val="single" w:sz="4" w:space="0" w:color="1E1E1E" w:themeColor="text1"/>
            </w:tcBorders>
          </w:tcPr>
          <w:p w:rsidR="00C01B59" w:rsidRPr="00AE6EEE" w:rsidRDefault="00C01B59" w:rsidP="00417780"/>
        </w:tc>
        <w:tc>
          <w:tcPr>
            <w:tcW w:w="4694" w:type="dxa"/>
          </w:tcPr>
          <w:p w:rsidR="00C01B59" w:rsidRPr="00AE6EEE" w:rsidRDefault="00C01B59" w:rsidP="00417780"/>
        </w:tc>
      </w:tr>
      <w:tr w:rsidR="00AE6EEE" w:rsidRPr="007B58D5" w:rsidTr="00CB7B1B">
        <w:tc>
          <w:tcPr>
            <w:tcW w:w="9388" w:type="dxa"/>
            <w:gridSpan w:val="2"/>
          </w:tcPr>
          <w:p w:rsidR="00AE6EEE" w:rsidRPr="00AE6EEE" w:rsidRDefault="00AE6EEE" w:rsidP="005D03FC">
            <w:r w:rsidRPr="00AE6EEE">
              <w:t xml:space="preserve">The release of this announcement was </w:t>
            </w:r>
            <w:r w:rsidRPr="00D20046">
              <w:t xml:space="preserve">authorised by </w:t>
            </w:r>
            <w:r w:rsidR="005D03FC">
              <w:t>the Continuous Disclosure Committee.</w:t>
            </w:r>
          </w:p>
        </w:tc>
      </w:tr>
      <w:tr w:rsidR="00AE6EEE" w:rsidRPr="007B58D5" w:rsidTr="007B58D5">
        <w:tc>
          <w:tcPr>
            <w:tcW w:w="4694" w:type="dxa"/>
          </w:tcPr>
          <w:p w:rsidR="00AE6EEE" w:rsidRPr="007B58D5" w:rsidRDefault="00AE6EEE" w:rsidP="00417780">
            <w:pPr>
              <w:rPr>
                <w:rStyle w:val="Bold"/>
              </w:rPr>
            </w:pPr>
          </w:p>
        </w:tc>
        <w:tc>
          <w:tcPr>
            <w:tcW w:w="4694" w:type="dxa"/>
          </w:tcPr>
          <w:p w:rsidR="00AE6EEE" w:rsidRPr="007B58D5" w:rsidRDefault="00AE6EEE" w:rsidP="00417780">
            <w:pPr>
              <w:rPr>
                <w:rStyle w:val="Bold"/>
              </w:rPr>
            </w:pPr>
          </w:p>
        </w:tc>
      </w:tr>
      <w:tr w:rsidR="007B58D5" w:rsidRPr="007B58D5" w:rsidTr="007B58D5">
        <w:tc>
          <w:tcPr>
            <w:tcW w:w="4694" w:type="dxa"/>
          </w:tcPr>
          <w:p w:rsidR="007B58D5" w:rsidRPr="007B58D5" w:rsidRDefault="007B58D5" w:rsidP="00417780">
            <w:pPr>
              <w:rPr>
                <w:rStyle w:val="Bold"/>
              </w:rPr>
            </w:pPr>
            <w:r w:rsidRPr="007B58D5">
              <w:rPr>
                <w:rStyle w:val="Bold"/>
              </w:rPr>
              <w:t>Danny John</w:t>
            </w:r>
          </w:p>
        </w:tc>
        <w:tc>
          <w:tcPr>
            <w:tcW w:w="4694" w:type="dxa"/>
          </w:tcPr>
          <w:p w:rsidR="007B58D5" w:rsidRPr="007B58D5" w:rsidRDefault="007B58D5" w:rsidP="00417780">
            <w:pPr>
              <w:rPr>
                <w:rStyle w:val="Bold"/>
              </w:rPr>
            </w:pPr>
            <w:r w:rsidRPr="007B58D5">
              <w:rPr>
                <w:rStyle w:val="Bold"/>
              </w:rPr>
              <w:t>Melanie Kirk</w:t>
            </w:r>
          </w:p>
        </w:tc>
      </w:tr>
      <w:tr w:rsidR="007B58D5" w:rsidRPr="007B58D5" w:rsidTr="007B58D5">
        <w:tc>
          <w:tcPr>
            <w:tcW w:w="4694" w:type="dxa"/>
          </w:tcPr>
          <w:p w:rsidR="007B58D5" w:rsidRPr="007B58D5" w:rsidRDefault="007B58D5" w:rsidP="00417780">
            <w:r w:rsidRPr="007B58D5">
              <w:t>Media Relations</w:t>
            </w:r>
          </w:p>
        </w:tc>
        <w:tc>
          <w:tcPr>
            <w:tcW w:w="4694" w:type="dxa"/>
          </w:tcPr>
          <w:p w:rsidR="007B58D5" w:rsidRPr="007B58D5" w:rsidRDefault="007B58D5" w:rsidP="00417780">
            <w:r w:rsidRPr="007B58D5">
              <w:t>Investor Relations</w:t>
            </w:r>
          </w:p>
        </w:tc>
      </w:tr>
      <w:tr w:rsidR="007B58D5" w:rsidRPr="007B58D5" w:rsidTr="007B58D5">
        <w:tc>
          <w:tcPr>
            <w:tcW w:w="4694" w:type="dxa"/>
          </w:tcPr>
          <w:p w:rsidR="007B58D5" w:rsidRPr="007B58D5" w:rsidRDefault="007B58D5" w:rsidP="00417780">
            <w:r w:rsidRPr="007B58D5">
              <w:t>02 9118 6919</w:t>
            </w:r>
          </w:p>
        </w:tc>
        <w:tc>
          <w:tcPr>
            <w:tcW w:w="4694" w:type="dxa"/>
          </w:tcPr>
          <w:p w:rsidR="007B58D5" w:rsidRPr="007B58D5" w:rsidRDefault="007B58D5" w:rsidP="00417780">
            <w:r w:rsidRPr="007B58D5">
              <w:t>02 9118 7113</w:t>
            </w:r>
          </w:p>
        </w:tc>
      </w:tr>
      <w:tr w:rsidR="007B58D5" w:rsidRPr="007B58D5" w:rsidTr="007B58D5">
        <w:tc>
          <w:tcPr>
            <w:tcW w:w="4694" w:type="dxa"/>
          </w:tcPr>
          <w:p w:rsidR="007B58D5" w:rsidRPr="007B58D5" w:rsidRDefault="001F4F4E" w:rsidP="00417780">
            <w:hyperlink r:id="rId9" w:history="1">
              <w:r w:rsidR="007B58D5" w:rsidRPr="007B58D5">
                <w:rPr>
                  <w:rStyle w:val="Hyperlink"/>
                </w:rPr>
                <w:t>media@cba.com.au</w:t>
              </w:r>
            </w:hyperlink>
          </w:p>
        </w:tc>
        <w:tc>
          <w:tcPr>
            <w:tcW w:w="4694" w:type="dxa"/>
          </w:tcPr>
          <w:p w:rsidR="007B58D5" w:rsidRPr="007B58D5" w:rsidRDefault="001F4F4E" w:rsidP="00417780">
            <w:hyperlink r:id="rId10" w:history="1">
              <w:r w:rsidR="007B58D5" w:rsidRPr="00F06DB5">
                <w:rPr>
                  <w:rStyle w:val="Hyperlink"/>
                </w:rPr>
                <w:t>CBAInvestorRelations@cba.com.au</w:t>
              </w:r>
            </w:hyperlink>
          </w:p>
        </w:tc>
      </w:tr>
    </w:tbl>
    <w:p w:rsidR="00972772" w:rsidRDefault="00972772" w:rsidP="00417780"/>
    <w:p w:rsidR="00E20333" w:rsidRDefault="00E20333" w:rsidP="00417780"/>
    <w:sectPr w:rsidR="00E20333" w:rsidSect="0016019D">
      <w:footerReference w:type="default" r:id="rId11"/>
      <w:headerReference w:type="first" r:id="rId12"/>
      <w:footerReference w:type="first" r:id="rId13"/>
      <w:pgSz w:w="11906" w:h="16838" w:code="9"/>
      <w:pgMar w:top="1644" w:right="1259" w:bottom="1701" w:left="1259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4E" w:rsidRDefault="001F4F4E" w:rsidP="00417780">
      <w:r>
        <w:separator/>
      </w:r>
    </w:p>
  </w:endnote>
  <w:endnote w:type="continuationSeparator" w:id="0">
    <w:p w:rsidR="001F4F4E" w:rsidRDefault="001F4F4E" w:rsidP="0041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BA Beacon Sans">
    <w:panose1 w:val="00000500000000000000"/>
    <w:charset w:val="00"/>
    <w:family w:val="auto"/>
    <w:pitch w:val="variable"/>
    <w:sig w:usb0="20000007" w:usb1="02000001" w:usb2="00000000" w:usb3="00000000" w:csb0="00000193" w:csb1="00000000"/>
    <w:embedRegular r:id="rId1" w:fontKey="{003250D4-D519-402F-AF78-285A4A28729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BA Beacon Sans Extra Bold">
    <w:panose1 w:val="00000900000000000000"/>
    <w:charset w:val="00"/>
    <w:family w:val="auto"/>
    <w:pitch w:val="variable"/>
    <w:sig w:usb0="20000007" w:usb1="02000001" w:usb2="00000000" w:usb3="00000000" w:csb0="00000193" w:csb1="00000000"/>
    <w:embedRegular r:id="rId2" w:fontKey="{39852A66-6ED9-44A5-927F-35C9475D9DBD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3" w:fontKey="{AEF3612B-4C41-457B-BB1D-674D7624F78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ootertable"/>
      <w:tblW w:w="0" w:type="auto"/>
      <w:tblLook w:val="04A0" w:firstRow="1" w:lastRow="0" w:firstColumn="1" w:lastColumn="0" w:noHBand="0" w:noVBand="1"/>
    </w:tblPr>
    <w:tblGrid>
      <w:gridCol w:w="567"/>
      <w:gridCol w:w="6379"/>
    </w:tblGrid>
    <w:tr w:rsidR="007B58D5" w:rsidRPr="00F45078" w:rsidTr="00AC3028">
      <w:tc>
        <w:tcPr>
          <w:tcW w:w="567" w:type="dxa"/>
        </w:tcPr>
        <w:p w:rsidR="007B58D5" w:rsidRPr="00F45078" w:rsidRDefault="007B58D5" w:rsidP="007B58D5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8037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6379" w:type="dxa"/>
        </w:tcPr>
        <w:p w:rsidR="007B58D5" w:rsidRPr="00EC5845" w:rsidRDefault="007B58D5" w:rsidP="007B58D5">
          <w:pPr>
            <w:pStyle w:val="Footer"/>
            <w:rPr>
              <w:lang w:val="en-GB"/>
            </w:rPr>
          </w:pPr>
          <w:r w:rsidRPr="00EC5845">
            <w:rPr>
              <w:rStyle w:val="Bold"/>
            </w:rPr>
            <w:t>Commonwealth Bank of Australia</w:t>
          </w:r>
          <w:r w:rsidR="00AC3028" w:rsidRPr="00AC3028">
            <w:t xml:space="preserve">  |  </w:t>
          </w:r>
          <w:sdt>
            <w:sdtPr>
              <w:alias w:val="Title"/>
              <w:tag w:val=""/>
              <w:id w:val="-683177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D4398">
                <w:t>Media Release [000]/2021</w:t>
              </w:r>
            </w:sdtContent>
          </w:sdt>
          <w:r>
            <w:t xml:space="preserve">  |  </w:t>
          </w:r>
          <w:r w:rsidRPr="00EC5845">
            <w:rPr>
              <w:lang w:val="en-GB"/>
            </w:rPr>
            <w:t xml:space="preserve">ACN 123 123 124 </w:t>
          </w:r>
        </w:p>
        <w:p w:rsidR="007B58D5" w:rsidRPr="00F45078" w:rsidRDefault="007B58D5" w:rsidP="007B58D5">
          <w:pPr>
            <w:pStyle w:val="Footer"/>
            <w:rPr>
              <w:lang w:val="en-GB"/>
            </w:rPr>
          </w:pPr>
          <w:r w:rsidRPr="00EC5845">
            <w:rPr>
              <w:lang w:val="en-GB"/>
            </w:rPr>
            <w:t>Ground Floor Tower 1, 201 Sussex Street, Sydney NSW 2000</w:t>
          </w:r>
        </w:p>
      </w:tc>
    </w:tr>
  </w:tbl>
  <w:p w:rsidR="00300E72" w:rsidRDefault="00300E72" w:rsidP="00FF5BEB">
    <w:pPr>
      <w:pStyle w:val="Footer-Commbank"/>
      <w:tabs>
        <w:tab w:val="left" w:pos="6070"/>
      </w:tabs>
    </w:pPr>
    <w:r>
      <w:rPr>
        <w:noProof/>
        <w:lang w:eastAsia="en-AU"/>
      </w:rPr>
      <w:drawing>
        <wp:anchor distT="0" distB="0" distL="114300" distR="114300" simplePos="0" relativeHeight="251661312" behindDoc="0" locked="1" layoutInCell="1" allowOverlap="1" wp14:anchorId="5EBFA48D" wp14:editId="150C24A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94280" cy="980440"/>
          <wp:effectExtent l="0" t="0" r="0" b="0"/>
          <wp:wrapNone/>
          <wp:docPr id="47" name="Picture 47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4800" cy="980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ootertable"/>
      <w:tblW w:w="0" w:type="auto"/>
      <w:tblLook w:val="04A0" w:firstRow="1" w:lastRow="0" w:firstColumn="1" w:lastColumn="0" w:noHBand="0" w:noVBand="1"/>
    </w:tblPr>
    <w:tblGrid>
      <w:gridCol w:w="567"/>
      <w:gridCol w:w="6379"/>
    </w:tblGrid>
    <w:tr w:rsidR="00F45078" w:rsidRPr="00F45078" w:rsidTr="00AC3028">
      <w:tc>
        <w:tcPr>
          <w:tcW w:w="567" w:type="dxa"/>
        </w:tcPr>
        <w:p w:rsidR="00F45078" w:rsidRPr="00F45078" w:rsidRDefault="00F45078" w:rsidP="00F45078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8037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6379" w:type="dxa"/>
        </w:tcPr>
        <w:p w:rsidR="00F45078" w:rsidRPr="00EC5845" w:rsidRDefault="00F45078" w:rsidP="007B58D5">
          <w:pPr>
            <w:pStyle w:val="Footer"/>
            <w:rPr>
              <w:lang w:val="en-GB"/>
            </w:rPr>
          </w:pPr>
          <w:r w:rsidRPr="00EC5845">
            <w:rPr>
              <w:rStyle w:val="Bold"/>
            </w:rPr>
            <w:t>Commonwealth Bank of Australia</w:t>
          </w:r>
          <w:r w:rsidR="00AC3028" w:rsidRPr="00AC3028">
            <w:rPr>
              <w:rStyle w:val="FootnoteTextChar"/>
            </w:rPr>
            <w:t xml:space="preserve">  |  </w:t>
          </w:r>
          <w:sdt>
            <w:sdtPr>
              <w:alias w:val="Title"/>
              <w:tag w:val=""/>
              <w:id w:val="-1169247778"/>
              <w:placeholder>
                <w:docPart w:val="1199BF5CC0164A8A9219177F52688F3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D4398">
                <w:t>Media Release [000]/2021</w:t>
              </w:r>
            </w:sdtContent>
          </w:sdt>
          <w:r w:rsidR="007B58D5">
            <w:t xml:space="preserve">  |  </w:t>
          </w:r>
          <w:r w:rsidRPr="00EC5845">
            <w:rPr>
              <w:lang w:val="en-GB"/>
            </w:rPr>
            <w:t xml:space="preserve">ACN 123 123 124 </w:t>
          </w:r>
        </w:p>
        <w:p w:rsidR="00F45078" w:rsidRPr="00F45078" w:rsidRDefault="00F45078" w:rsidP="00F45078">
          <w:pPr>
            <w:pStyle w:val="Footer"/>
            <w:rPr>
              <w:lang w:val="en-GB"/>
            </w:rPr>
          </w:pPr>
          <w:r w:rsidRPr="00EC5845">
            <w:rPr>
              <w:lang w:val="en-GB"/>
            </w:rPr>
            <w:t>Ground Floor Tower 1, 201 Sussex Street, Sydney NSW 2000</w:t>
          </w:r>
        </w:p>
      </w:tc>
    </w:tr>
  </w:tbl>
  <w:p w:rsidR="00F45078" w:rsidRDefault="00F45078" w:rsidP="00F45078">
    <w:pPr>
      <w:pStyle w:val="Footer-Commban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4E" w:rsidRPr="00E50CA7" w:rsidRDefault="001F4F4E" w:rsidP="00417780">
      <w:pPr>
        <w:rPr>
          <w:color w:val="BEBEB9" w:themeColor="accent6"/>
        </w:rPr>
      </w:pPr>
      <w:bookmarkStart w:id="0" w:name="_Hlk477344342"/>
      <w:bookmarkEnd w:id="0"/>
      <w:r w:rsidRPr="00E50CA7">
        <w:rPr>
          <w:color w:val="BEBEB9" w:themeColor="accent6"/>
        </w:rPr>
        <w:separator/>
      </w:r>
    </w:p>
  </w:footnote>
  <w:footnote w:type="continuationSeparator" w:id="0">
    <w:p w:rsidR="001F4F4E" w:rsidRDefault="001F4F4E" w:rsidP="0041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0C8" w:rsidRPr="005D08BF" w:rsidRDefault="00972772" w:rsidP="002C68C2">
    <w:pPr>
      <w:pStyle w:val="Headerfirstpage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6FB7ED13" wp14:editId="628DE9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8768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8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C0F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3E67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047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1CD6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601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B4AD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387606"/>
    <w:lvl w:ilvl="0">
      <w:start w:val="1"/>
      <w:numFmt w:val="bullet"/>
      <w:lvlText w:val="›"/>
      <w:lvlJc w:val="left"/>
      <w:pPr>
        <w:tabs>
          <w:tab w:val="num" w:pos="926"/>
        </w:tabs>
        <w:ind w:left="926" w:hanging="360"/>
      </w:pPr>
      <w:rPr>
        <w:rFonts w:ascii="CBA Beacon Sans" w:hAnsi="CBA Beacon Sans" w:hint="default"/>
        <w:sz w:val="24"/>
        <w:szCs w:val="24"/>
      </w:rPr>
    </w:lvl>
  </w:abstractNum>
  <w:abstractNum w:abstractNumId="7" w15:restartNumberingAfterBreak="0">
    <w:nsid w:val="FFFFFF83"/>
    <w:multiLevelType w:val="singleLevel"/>
    <w:tmpl w:val="E932C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5A7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288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3A4"/>
    <w:multiLevelType w:val="hybridMultilevel"/>
    <w:tmpl w:val="FBF6BC3A"/>
    <w:lvl w:ilvl="0" w:tplc="7FEA91D0">
      <w:start w:val="1"/>
      <w:numFmt w:val="bullet"/>
      <w:lvlText w:val="›"/>
      <w:lvlJc w:val="left"/>
      <w:pPr>
        <w:ind w:left="720" w:hanging="360"/>
      </w:pPr>
      <w:rPr>
        <w:rFonts w:ascii="CBA Beacon Sans" w:hAnsi="CBA Beacon San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D317F"/>
    <w:multiLevelType w:val="multilevel"/>
    <w:tmpl w:val="9CE47A4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›"/>
      <w:lvlJc w:val="left"/>
      <w:pPr>
        <w:ind w:left="567" w:hanging="283"/>
      </w:pPr>
      <w:rPr>
        <w:rFonts w:ascii="CBA Beacon Sans" w:hAnsi="CBA Beacon Sans" w:hint="default"/>
        <w:sz w:val="24"/>
      </w:rPr>
    </w:lvl>
    <w:lvl w:ilvl="2">
      <w:start w:val="1"/>
      <w:numFmt w:val="bullet"/>
      <w:pStyle w:val="ListBullet3"/>
      <w:lvlText w:val="›"/>
      <w:lvlJc w:val="left"/>
      <w:pPr>
        <w:ind w:left="851" w:hanging="284"/>
      </w:pPr>
      <w:rPr>
        <w:rFonts w:ascii="CBA Beacon Sans" w:hAnsi="CBA Beacon Sans" w:hint="default"/>
        <w:color w:val="8E8E8E" w:themeColor="text1" w:themeTint="8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AFB1E84"/>
    <w:multiLevelType w:val="multilevel"/>
    <w:tmpl w:val="09FC7376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tabs>
          <w:tab w:val="num" w:pos="340"/>
        </w:tabs>
        <w:ind w:left="567" w:hanging="283"/>
      </w:pPr>
      <w:rPr>
        <w:rFonts w:hint="default"/>
      </w:rPr>
    </w:lvl>
    <w:lvl w:ilvl="2">
      <w:start w:val="1"/>
      <w:numFmt w:val="upperLetter"/>
      <w:pStyle w:val="List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7400283"/>
    <w:multiLevelType w:val="multilevel"/>
    <w:tmpl w:val="0B12323E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6">
      <w:start w:val="1"/>
      <w:numFmt w:val="upperLetter"/>
      <w:pStyle w:val="Heading7"/>
      <w:lvlText w:val="%7."/>
      <w:lvlJc w:val="left"/>
      <w:pPr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3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TrueTypeFonts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B8"/>
    <w:rsid w:val="0000116E"/>
    <w:rsid w:val="00003E2B"/>
    <w:rsid w:val="00010D8A"/>
    <w:rsid w:val="0002247A"/>
    <w:rsid w:val="000334E7"/>
    <w:rsid w:val="00045A4C"/>
    <w:rsid w:val="00046BE6"/>
    <w:rsid w:val="0005173F"/>
    <w:rsid w:val="0006045D"/>
    <w:rsid w:val="00064101"/>
    <w:rsid w:val="000644D5"/>
    <w:rsid w:val="00080138"/>
    <w:rsid w:val="0008287C"/>
    <w:rsid w:val="000841B1"/>
    <w:rsid w:val="00094653"/>
    <w:rsid w:val="00095775"/>
    <w:rsid w:val="000B77D7"/>
    <w:rsid w:val="000C5B3D"/>
    <w:rsid w:val="000D4F17"/>
    <w:rsid w:val="000D6F3E"/>
    <w:rsid w:val="000E13C2"/>
    <w:rsid w:val="000E4E91"/>
    <w:rsid w:val="000E6270"/>
    <w:rsid w:val="000F00C8"/>
    <w:rsid w:val="000F72C3"/>
    <w:rsid w:val="00104EE0"/>
    <w:rsid w:val="00121FE0"/>
    <w:rsid w:val="00137077"/>
    <w:rsid w:val="00145F40"/>
    <w:rsid w:val="00146227"/>
    <w:rsid w:val="0016019D"/>
    <w:rsid w:val="0016447A"/>
    <w:rsid w:val="001673E4"/>
    <w:rsid w:val="00172878"/>
    <w:rsid w:val="00174F67"/>
    <w:rsid w:val="001839F2"/>
    <w:rsid w:val="00183C9F"/>
    <w:rsid w:val="0019711E"/>
    <w:rsid w:val="001A26C1"/>
    <w:rsid w:val="001A79E6"/>
    <w:rsid w:val="001B258A"/>
    <w:rsid w:val="001C36FA"/>
    <w:rsid w:val="001D2585"/>
    <w:rsid w:val="001D4998"/>
    <w:rsid w:val="001D4DC8"/>
    <w:rsid w:val="001D7F12"/>
    <w:rsid w:val="001F4F4E"/>
    <w:rsid w:val="00205C32"/>
    <w:rsid w:val="002155AA"/>
    <w:rsid w:val="0024165E"/>
    <w:rsid w:val="00244A5A"/>
    <w:rsid w:val="00252196"/>
    <w:rsid w:val="0025245A"/>
    <w:rsid w:val="002703AB"/>
    <w:rsid w:val="00272C8C"/>
    <w:rsid w:val="00277501"/>
    <w:rsid w:val="002841D2"/>
    <w:rsid w:val="002B158F"/>
    <w:rsid w:val="002B371E"/>
    <w:rsid w:val="002B4365"/>
    <w:rsid w:val="002C4675"/>
    <w:rsid w:val="002C639B"/>
    <w:rsid w:val="002C661B"/>
    <w:rsid w:val="002C68C2"/>
    <w:rsid w:val="002D58FC"/>
    <w:rsid w:val="002E2AEA"/>
    <w:rsid w:val="002F5219"/>
    <w:rsid w:val="002F63A3"/>
    <w:rsid w:val="00300E72"/>
    <w:rsid w:val="00306D82"/>
    <w:rsid w:val="0031259C"/>
    <w:rsid w:val="00324182"/>
    <w:rsid w:val="00326A2A"/>
    <w:rsid w:val="00347A9C"/>
    <w:rsid w:val="00350FE6"/>
    <w:rsid w:val="00352005"/>
    <w:rsid w:val="00360FBC"/>
    <w:rsid w:val="00370C7B"/>
    <w:rsid w:val="0037259D"/>
    <w:rsid w:val="003764FC"/>
    <w:rsid w:val="003A2894"/>
    <w:rsid w:val="003A5315"/>
    <w:rsid w:val="003B021B"/>
    <w:rsid w:val="003B1FCB"/>
    <w:rsid w:val="003B5841"/>
    <w:rsid w:val="003C2CA0"/>
    <w:rsid w:val="003C6CE8"/>
    <w:rsid w:val="003E2919"/>
    <w:rsid w:val="003E460E"/>
    <w:rsid w:val="003E5215"/>
    <w:rsid w:val="003F1D5A"/>
    <w:rsid w:val="003F59DB"/>
    <w:rsid w:val="004127DC"/>
    <w:rsid w:val="00413EB0"/>
    <w:rsid w:val="00413F95"/>
    <w:rsid w:val="004150A6"/>
    <w:rsid w:val="00417780"/>
    <w:rsid w:val="00426E2E"/>
    <w:rsid w:val="004368D5"/>
    <w:rsid w:val="004411CA"/>
    <w:rsid w:val="00471EA2"/>
    <w:rsid w:val="0047761A"/>
    <w:rsid w:val="004776B6"/>
    <w:rsid w:val="00480277"/>
    <w:rsid w:val="004827C8"/>
    <w:rsid w:val="004873D2"/>
    <w:rsid w:val="004919E0"/>
    <w:rsid w:val="00492A8A"/>
    <w:rsid w:val="004A54C0"/>
    <w:rsid w:val="004C5FD3"/>
    <w:rsid w:val="004C6F6A"/>
    <w:rsid w:val="004D7BE9"/>
    <w:rsid w:val="004E57CA"/>
    <w:rsid w:val="004E6745"/>
    <w:rsid w:val="004F4F05"/>
    <w:rsid w:val="00507574"/>
    <w:rsid w:val="005078E4"/>
    <w:rsid w:val="00511E0C"/>
    <w:rsid w:val="0051268E"/>
    <w:rsid w:val="005136A9"/>
    <w:rsid w:val="00514126"/>
    <w:rsid w:val="0052423C"/>
    <w:rsid w:val="005342E0"/>
    <w:rsid w:val="00545C65"/>
    <w:rsid w:val="005478DD"/>
    <w:rsid w:val="005502B1"/>
    <w:rsid w:val="0055617A"/>
    <w:rsid w:val="005563BC"/>
    <w:rsid w:val="00565592"/>
    <w:rsid w:val="00572840"/>
    <w:rsid w:val="00580BBA"/>
    <w:rsid w:val="005971FB"/>
    <w:rsid w:val="00597FAC"/>
    <w:rsid w:val="005A2910"/>
    <w:rsid w:val="005D03FC"/>
    <w:rsid w:val="005D08BF"/>
    <w:rsid w:val="005D1C20"/>
    <w:rsid w:val="005D26E2"/>
    <w:rsid w:val="005E7E2E"/>
    <w:rsid w:val="005F6B3C"/>
    <w:rsid w:val="00611B84"/>
    <w:rsid w:val="006309BB"/>
    <w:rsid w:val="006346CC"/>
    <w:rsid w:val="00634D28"/>
    <w:rsid w:val="006561C8"/>
    <w:rsid w:val="00664F39"/>
    <w:rsid w:val="00676A88"/>
    <w:rsid w:val="006811BC"/>
    <w:rsid w:val="0069192E"/>
    <w:rsid w:val="006A08FE"/>
    <w:rsid w:val="006A2961"/>
    <w:rsid w:val="006A4051"/>
    <w:rsid w:val="006B5C99"/>
    <w:rsid w:val="006B7309"/>
    <w:rsid w:val="006D451F"/>
    <w:rsid w:val="006E781A"/>
    <w:rsid w:val="006F2A51"/>
    <w:rsid w:val="007013C3"/>
    <w:rsid w:val="00711F5D"/>
    <w:rsid w:val="00721E7B"/>
    <w:rsid w:val="007371A3"/>
    <w:rsid w:val="00737D58"/>
    <w:rsid w:val="00766EFC"/>
    <w:rsid w:val="007671F0"/>
    <w:rsid w:val="00774B1F"/>
    <w:rsid w:val="00775DD3"/>
    <w:rsid w:val="00777CC7"/>
    <w:rsid w:val="00785597"/>
    <w:rsid w:val="00792824"/>
    <w:rsid w:val="007A23C4"/>
    <w:rsid w:val="007B58D5"/>
    <w:rsid w:val="007B7198"/>
    <w:rsid w:val="007C5965"/>
    <w:rsid w:val="007D218F"/>
    <w:rsid w:val="007D79DF"/>
    <w:rsid w:val="007E1386"/>
    <w:rsid w:val="007E69D7"/>
    <w:rsid w:val="008034F4"/>
    <w:rsid w:val="00812379"/>
    <w:rsid w:val="00813FAA"/>
    <w:rsid w:val="00816522"/>
    <w:rsid w:val="00816940"/>
    <w:rsid w:val="00816AE3"/>
    <w:rsid w:val="00821416"/>
    <w:rsid w:val="008221A3"/>
    <w:rsid w:val="008312D4"/>
    <w:rsid w:val="00833719"/>
    <w:rsid w:val="00835B58"/>
    <w:rsid w:val="00836990"/>
    <w:rsid w:val="0084302D"/>
    <w:rsid w:val="00850A36"/>
    <w:rsid w:val="00860FB6"/>
    <w:rsid w:val="00885E59"/>
    <w:rsid w:val="0089417E"/>
    <w:rsid w:val="008969EE"/>
    <w:rsid w:val="00897BFC"/>
    <w:rsid w:val="008E2D44"/>
    <w:rsid w:val="008E7715"/>
    <w:rsid w:val="008F1D89"/>
    <w:rsid w:val="00910BA7"/>
    <w:rsid w:val="00914545"/>
    <w:rsid w:val="009246A5"/>
    <w:rsid w:val="0092481E"/>
    <w:rsid w:val="00944261"/>
    <w:rsid w:val="009460D6"/>
    <w:rsid w:val="0095183E"/>
    <w:rsid w:val="0095745E"/>
    <w:rsid w:val="009578E7"/>
    <w:rsid w:val="009652E9"/>
    <w:rsid w:val="00972772"/>
    <w:rsid w:val="009776F5"/>
    <w:rsid w:val="0099429B"/>
    <w:rsid w:val="00994CE3"/>
    <w:rsid w:val="009B0441"/>
    <w:rsid w:val="009C0A33"/>
    <w:rsid w:val="009E687F"/>
    <w:rsid w:val="009E7EF2"/>
    <w:rsid w:val="009F0A92"/>
    <w:rsid w:val="00A00F9B"/>
    <w:rsid w:val="00A14A32"/>
    <w:rsid w:val="00A26059"/>
    <w:rsid w:val="00A26E18"/>
    <w:rsid w:val="00A309C4"/>
    <w:rsid w:val="00A46DAA"/>
    <w:rsid w:val="00A5317E"/>
    <w:rsid w:val="00A535E3"/>
    <w:rsid w:val="00A56F3F"/>
    <w:rsid w:val="00A641C6"/>
    <w:rsid w:val="00A651C0"/>
    <w:rsid w:val="00A66E8F"/>
    <w:rsid w:val="00A831FA"/>
    <w:rsid w:val="00A84B3E"/>
    <w:rsid w:val="00A863B8"/>
    <w:rsid w:val="00A9141D"/>
    <w:rsid w:val="00A92EF8"/>
    <w:rsid w:val="00AA0993"/>
    <w:rsid w:val="00AA261B"/>
    <w:rsid w:val="00AA5139"/>
    <w:rsid w:val="00AC0B6E"/>
    <w:rsid w:val="00AC3028"/>
    <w:rsid w:val="00AC346D"/>
    <w:rsid w:val="00AC3515"/>
    <w:rsid w:val="00AC5873"/>
    <w:rsid w:val="00AD3E49"/>
    <w:rsid w:val="00AE6EEE"/>
    <w:rsid w:val="00AF666D"/>
    <w:rsid w:val="00B04603"/>
    <w:rsid w:val="00B10295"/>
    <w:rsid w:val="00B10807"/>
    <w:rsid w:val="00B108E6"/>
    <w:rsid w:val="00B24FE3"/>
    <w:rsid w:val="00B341FE"/>
    <w:rsid w:val="00B40221"/>
    <w:rsid w:val="00B4183B"/>
    <w:rsid w:val="00B420A8"/>
    <w:rsid w:val="00B84D01"/>
    <w:rsid w:val="00B93C71"/>
    <w:rsid w:val="00B957AF"/>
    <w:rsid w:val="00BB15DF"/>
    <w:rsid w:val="00BB66FA"/>
    <w:rsid w:val="00BB6A21"/>
    <w:rsid w:val="00BC50E7"/>
    <w:rsid w:val="00BD2E32"/>
    <w:rsid w:val="00BD4398"/>
    <w:rsid w:val="00BE315B"/>
    <w:rsid w:val="00C01B59"/>
    <w:rsid w:val="00C038DB"/>
    <w:rsid w:val="00C068DB"/>
    <w:rsid w:val="00C1442A"/>
    <w:rsid w:val="00C210C9"/>
    <w:rsid w:val="00C35517"/>
    <w:rsid w:val="00C604DA"/>
    <w:rsid w:val="00C84206"/>
    <w:rsid w:val="00C9105F"/>
    <w:rsid w:val="00C93E27"/>
    <w:rsid w:val="00CB3D8E"/>
    <w:rsid w:val="00CC3833"/>
    <w:rsid w:val="00CD03DB"/>
    <w:rsid w:val="00CD2F5A"/>
    <w:rsid w:val="00CD6D09"/>
    <w:rsid w:val="00CE499E"/>
    <w:rsid w:val="00CF6AE1"/>
    <w:rsid w:val="00D15995"/>
    <w:rsid w:val="00D20046"/>
    <w:rsid w:val="00D2004B"/>
    <w:rsid w:val="00D22C86"/>
    <w:rsid w:val="00D240F4"/>
    <w:rsid w:val="00D277C6"/>
    <w:rsid w:val="00D3337F"/>
    <w:rsid w:val="00D46CD7"/>
    <w:rsid w:val="00D52268"/>
    <w:rsid w:val="00D55DDC"/>
    <w:rsid w:val="00D62FAD"/>
    <w:rsid w:val="00D7453F"/>
    <w:rsid w:val="00D83A6A"/>
    <w:rsid w:val="00D852EF"/>
    <w:rsid w:val="00D91138"/>
    <w:rsid w:val="00DA1987"/>
    <w:rsid w:val="00DA34A5"/>
    <w:rsid w:val="00DB6742"/>
    <w:rsid w:val="00DB779E"/>
    <w:rsid w:val="00DD2C0E"/>
    <w:rsid w:val="00DE1E1E"/>
    <w:rsid w:val="00DE30CD"/>
    <w:rsid w:val="00E13489"/>
    <w:rsid w:val="00E20333"/>
    <w:rsid w:val="00E228BC"/>
    <w:rsid w:val="00E23ED3"/>
    <w:rsid w:val="00E313BA"/>
    <w:rsid w:val="00E35B11"/>
    <w:rsid w:val="00E37492"/>
    <w:rsid w:val="00E4107E"/>
    <w:rsid w:val="00E42C8B"/>
    <w:rsid w:val="00E442F1"/>
    <w:rsid w:val="00E50CA7"/>
    <w:rsid w:val="00E52EE7"/>
    <w:rsid w:val="00E56748"/>
    <w:rsid w:val="00E73833"/>
    <w:rsid w:val="00E80375"/>
    <w:rsid w:val="00E83BA3"/>
    <w:rsid w:val="00E84C37"/>
    <w:rsid w:val="00E86D93"/>
    <w:rsid w:val="00E943C0"/>
    <w:rsid w:val="00EA2C43"/>
    <w:rsid w:val="00EA30C7"/>
    <w:rsid w:val="00EA401F"/>
    <w:rsid w:val="00EA4227"/>
    <w:rsid w:val="00EB2903"/>
    <w:rsid w:val="00EB6011"/>
    <w:rsid w:val="00EC0D3E"/>
    <w:rsid w:val="00EC5845"/>
    <w:rsid w:val="00ED4AF0"/>
    <w:rsid w:val="00EF05FD"/>
    <w:rsid w:val="00EF13D3"/>
    <w:rsid w:val="00F043FC"/>
    <w:rsid w:val="00F45078"/>
    <w:rsid w:val="00F478EB"/>
    <w:rsid w:val="00F53847"/>
    <w:rsid w:val="00F81D1A"/>
    <w:rsid w:val="00F83502"/>
    <w:rsid w:val="00FB0801"/>
    <w:rsid w:val="00FB1290"/>
    <w:rsid w:val="00FB247A"/>
    <w:rsid w:val="00FC5992"/>
    <w:rsid w:val="00FD0693"/>
    <w:rsid w:val="00FE708F"/>
    <w:rsid w:val="00FF5BEB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F07F1"/>
  <w15:chartTrackingRefBased/>
  <w15:docId w15:val="{BEB9E5D6-0638-477E-B22C-20D1887C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03"/>
    <w:pPr>
      <w:spacing w:line="360" w:lineRule="auto"/>
    </w:pPr>
    <w:rPr>
      <w:sz w:val="20"/>
      <w:szCs w:val="20"/>
    </w:rPr>
  </w:style>
  <w:style w:type="paragraph" w:styleId="Heading1">
    <w:name w:val="heading 1"/>
    <w:aliases w:val="Num heading 1"/>
    <w:basedOn w:val="Normal"/>
    <w:next w:val="Normal"/>
    <w:link w:val="Heading1Char"/>
    <w:uiPriority w:val="3"/>
    <w:qFormat/>
    <w:rsid w:val="00EB2903"/>
    <w:pPr>
      <w:keepNext/>
      <w:keepLines/>
      <w:numPr>
        <w:numId w:val="19"/>
      </w:numPr>
      <w:spacing w:after="240" w:line="288" w:lineRule="auto"/>
      <w:outlineLvl w:val="0"/>
    </w:pPr>
    <w:rPr>
      <w:rFonts w:asciiTheme="majorHAnsi" w:hAnsiTheme="majorHAnsi"/>
      <w:b/>
      <w:sz w:val="40"/>
      <w:szCs w:val="36"/>
    </w:rPr>
  </w:style>
  <w:style w:type="paragraph" w:styleId="Heading2">
    <w:name w:val="heading 2"/>
    <w:aliases w:val="Num heading 2"/>
    <w:basedOn w:val="Normal"/>
    <w:next w:val="Normal"/>
    <w:link w:val="Heading2Char"/>
    <w:uiPriority w:val="3"/>
    <w:unhideWhenUsed/>
    <w:qFormat/>
    <w:rsid w:val="00EB2903"/>
    <w:pPr>
      <w:keepNext/>
      <w:keepLines/>
      <w:numPr>
        <w:ilvl w:val="1"/>
        <w:numId w:val="19"/>
      </w:numPr>
      <w:spacing w:after="240" w:line="288" w:lineRule="auto"/>
      <w:outlineLvl w:val="1"/>
    </w:pPr>
    <w:rPr>
      <w:rFonts w:asciiTheme="majorHAnsi" w:hAnsiTheme="majorHAnsi"/>
      <w:b/>
      <w:sz w:val="32"/>
      <w:szCs w:val="36"/>
    </w:rPr>
  </w:style>
  <w:style w:type="paragraph" w:styleId="Heading3">
    <w:name w:val="heading 3"/>
    <w:aliases w:val="Num heading 3"/>
    <w:basedOn w:val="Normal"/>
    <w:next w:val="Normal"/>
    <w:link w:val="Heading3Char"/>
    <w:uiPriority w:val="3"/>
    <w:unhideWhenUsed/>
    <w:qFormat/>
    <w:rsid w:val="00EB2903"/>
    <w:pPr>
      <w:keepNext/>
      <w:keepLines/>
      <w:numPr>
        <w:ilvl w:val="2"/>
        <w:numId w:val="19"/>
      </w:numPr>
      <w:spacing w:after="240" w:line="288" w:lineRule="auto"/>
      <w:outlineLvl w:val="2"/>
    </w:pPr>
    <w:rPr>
      <w:rFonts w:asciiTheme="majorHAnsi" w:hAnsiTheme="majorHAnsi"/>
      <w:b/>
      <w:bCs/>
      <w:sz w:val="28"/>
      <w:szCs w:val="24"/>
    </w:rPr>
  </w:style>
  <w:style w:type="paragraph" w:styleId="Heading4">
    <w:name w:val="heading 4"/>
    <w:aliases w:val="Num heading 4"/>
    <w:basedOn w:val="Heading3"/>
    <w:next w:val="Normal"/>
    <w:link w:val="Heading4Char"/>
    <w:uiPriority w:val="3"/>
    <w:unhideWhenUsed/>
    <w:qFormat/>
    <w:rsid w:val="00EB2903"/>
    <w:pPr>
      <w:numPr>
        <w:ilvl w:val="3"/>
      </w:numPr>
      <w:spacing w:after="160"/>
      <w:outlineLvl w:val="3"/>
    </w:pPr>
    <w:rPr>
      <w:bCs w:val="0"/>
      <w:sz w:val="22"/>
      <w:szCs w:val="20"/>
    </w:rPr>
  </w:style>
  <w:style w:type="paragraph" w:styleId="Heading5">
    <w:name w:val="heading 5"/>
    <w:aliases w:val="Subpara 1"/>
    <w:basedOn w:val="Normal"/>
    <w:next w:val="Normal"/>
    <w:link w:val="Heading5Char"/>
    <w:uiPriority w:val="3"/>
    <w:unhideWhenUsed/>
    <w:qFormat/>
    <w:rsid w:val="00F81D1A"/>
    <w:pPr>
      <w:numPr>
        <w:ilvl w:val="4"/>
        <w:numId w:val="19"/>
      </w:numPr>
      <w:outlineLvl w:val="4"/>
    </w:pPr>
    <w:rPr>
      <w:rFonts w:eastAsiaTheme="majorEastAsia" w:cstheme="majorBidi"/>
      <w:color w:val="1E1E1E" w:themeColor="text1"/>
    </w:rPr>
  </w:style>
  <w:style w:type="paragraph" w:styleId="Heading6">
    <w:name w:val="heading 6"/>
    <w:aliases w:val="Subpara 2"/>
    <w:basedOn w:val="Normal"/>
    <w:next w:val="Normal"/>
    <w:link w:val="Heading6Char"/>
    <w:uiPriority w:val="3"/>
    <w:unhideWhenUsed/>
    <w:qFormat/>
    <w:rsid w:val="00F81D1A"/>
    <w:pPr>
      <w:numPr>
        <w:ilvl w:val="5"/>
        <w:numId w:val="19"/>
      </w:numPr>
      <w:outlineLvl w:val="5"/>
    </w:pPr>
    <w:rPr>
      <w:rFonts w:eastAsiaTheme="majorEastAsia" w:cstheme="majorBidi"/>
      <w:color w:val="1E1E1E" w:themeColor="text1"/>
    </w:rPr>
  </w:style>
  <w:style w:type="paragraph" w:styleId="Heading7">
    <w:name w:val="heading 7"/>
    <w:aliases w:val="Subpara 3"/>
    <w:basedOn w:val="Normal"/>
    <w:next w:val="Normal"/>
    <w:link w:val="Heading7Char"/>
    <w:uiPriority w:val="3"/>
    <w:unhideWhenUsed/>
    <w:qFormat/>
    <w:rsid w:val="00F81D1A"/>
    <w:pPr>
      <w:numPr>
        <w:ilvl w:val="6"/>
        <w:numId w:val="19"/>
      </w:numPr>
      <w:outlineLvl w:val="6"/>
    </w:pPr>
    <w:rPr>
      <w:rFonts w:eastAsiaTheme="majorEastAsia" w:cstheme="majorBidi"/>
      <w:color w:val="1E1E1E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6045D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60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D86"/>
    <w:rPr>
      <w:color w:val="808080"/>
    </w:rPr>
  </w:style>
  <w:style w:type="table" w:styleId="TableGrid">
    <w:name w:val="Table Grid"/>
    <w:basedOn w:val="TableNormal"/>
    <w:uiPriority w:val="39"/>
    <w:rsid w:val="0051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</w:tblStylePr>
  </w:style>
  <w:style w:type="paragraph" w:styleId="Header">
    <w:name w:val="header"/>
    <w:basedOn w:val="Normal"/>
    <w:link w:val="HeaderChar"/>
    <w:uiPriority w:val="99"/>
    <w:unhideWhenUsed/>
    <w:rsid w:val="00094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653"/>
  </w:style>
  <w:style w:type="paragraph" w:styleId="Footer">
    <w:name w:val="footer"/>
    <w:link w:val="FooterChar"/>
    <w:uiPriority w:val="99"/>
    <w:unhideWhenUsed/>
    <w:rsid w:val="00EA30C7"/>
    <w:pPr>
      <w:tabs>
        <w:tab w:val="center" w:pos="4513"/>
        <w:tab w:val="right" w:pos="9026"/>
      </w:tabs>
      <w:spacing w:after="0" w:line="240" w:lineRule="auto"/>
    </w:pPr>
    <w:rPr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30C7"/>
    <w:rPr>
      <w:sz w:val="16"/>
      <w:szCs w:val="20"/>
    </w:rPr>
  </w:style>
  <w:style w:type="paragraph" w:styleId="Caption">
    <w:name w:val="caption"/>
    <w:basedOn w:val="Normal"/>
    <w:next w:val="Normal"/>
    <w:uiPriority w:val="2"/>
    <w:qFormat/>
    <w:rsid w:val="00777CC7"/>
    <w:pPr>
      <w:keepNext/>
      <w:keepLines/>
      <w:spacing w:after="200" w:line="240" w:lineRule="auto"/>
    </w:pPr>
    <w:rPr>
      <w:rFonts w:ascii="CBA Beacon Sans Extra Bold" w:hAnsi="CBA Beacon Sans Extra Bold"/>
      <w:iCs/>
      <w:sz w:val="18"/>
      <w:szCs w:val="18"/>
    </w:rPr>
  </w:style>
  <w:style w:type="paragraph" w:styleId="ListBullet3">
    <w:name w:val="List Bullet 3"/>
    <w:basedOn w:val="Normal"/>
    <w:uiPriority w:val="1"/>
    <w:qFormat/>
    <w:rsid w:val="007C5965"/>
    <w:pPr>
      <w:numPr>
        <w:ilvl w:val="2"/>
        <w:numId w:val="11"/>
      </w:numPr>
      <w:contextualSpacing/>
    </w:pPr>
  </w:style>
  <w:style w:type="character" w:customStyle="1" w:styleId="Heading1Char">
    <w:name w:val="Heading 1 Char"/>
    <w:aliases w:val="Num heading 1 Char"/>
    <w:basedOn w:val="DefaultParagraphFont"/>
    <w:link w:val="Heading1"/>
    <w:uiPriority w:val="3"/>
    <w:rsid w:val="00EB2903"/>
    <w:rPr>
      <w:rFonts w:asciiTheme="majorHAnsi" w:hAnsiTheme="majorHAnsi"/>
      <w:b/>
      <w:sz w:val="40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10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Num heading 2 Char"/>
    <w:basedOn w:val="DefaultParagraphFont"/>
    <w:link w:val="Heading2"/>
    <w:uiPriority w:val="3"/>
    <w:rsid w:val="00EB2903"/>
    <w:rPr>
      <w:rFonts w:asciiTheme="majorHAnsi" w:hAnsiTheme="majorHAnsi"/>
      <w:b/>
      <w:sz w:val="32"/>
      <w:szCs w:val="36"/>
    </w:rPr>
  </w:style>
  <w:style w:type="character" w:customStyle="1" w:styleId="Heading3Char">
    <w:name w:val="Heading 3 Char"/>
    <w:aliases w:val="Num heading 3 Char"/>
    <w:basedOn w:val="DefaultParagraphFont"/>
    <w:link w:val="Heading3"/>
    <w:uiPriority w:val="3"/>
    <w:rsid w:val="00EB2903"/>
    <w:rPr>
      <w:rFonts w:asciiTheme="majorHAnsi" w:hAnsiTheme="majorHAnsi"/>
      <w:b/>
      <w:bCs/>
      <w:sz w:val="28"/>
      <w:szCs w:val="24"/>
    </w:rPr>
  </w:style>
  <w:style w:type="paragraph" w:styleId="ListParagraph">
    <w:name w:val="List Paragraph"/>
    <w:basedOn w:val="Normal"/>
    <w:uiPriority w:val="34"/>
    <w:semiHidden/>
    <w:rsid w:val="00AA0993"/>
    <w:pPr>
      <w:ind w:left="720"/>
      <w:contextualSpacing/>
    </w:pPr>
  </w:style>
  <w:style w:type="paragraph" w:styleId="ListBullet">
    <w:name w:val="List Bullet"/>
    <w:basedOn w:val="ListParagraph"/>
    <w:uiPriority w:val="1"/>
    <w:qFormat/>
    <w:rsid w:val="007C5965"/>
    <w:pPr>
      <w:numPr>
        <w:numId w:val="11"/>
      </w:numPr>
    </w:pPr>
  </w:style>
  <w:style w:type="paragraph" w:styleId="ListBullet2">
    <w:name w:val="List Bullet 2"/>
    <w:basedOn w:val="ListParagraph"/>
    <w:uiPriority w:val="1"/>
    <w:qFormat/>
    <w:rsid w:val="007C5965"/>
    <w:pPr>
      <w:numPr>
        <w:ilvl w:val="1"/>
        <w:numId w:val="11"/>
      </w:numPr>
      <w:ind w:left="568" w:hanging="284"/>
    </w:pPr>
  </w:style>
  <w:style w:type="paragraph" w:styleId="Quote">
    <w:name w:val="Quote"/>
    <w:basedOn w:val="Normal"/>
    <w:next w:val="Normal"/>
    <w:link w:val="QuoteChar"/>
    <w:uiPriority w:val="2"/>
    <w:qFormat/>
    <w:rsid w:val="00860FB6"/>
    <w:pPr>
      <w:framePr w:w="4536" w:hSpace="340" w:wrap="around" w:vAnchor="text" w:hAnchor="margin" w:xAlign="right" w:y="1"/>
      <w:pBdr>
        <w:left w:val="single" w:sz="6" w:space="4" w:color="auto"/>
      </w:pBdr>
    </w:pPr>
    <w:rPr>
      <w:sz w:val="40"/>
      <w:szCs w:val="40"/>
    </w:rPr>
  </w:style>
  <w:style w:type="paragraph" w:customStyle="1" w:styleId="Footer-Commbank">
    <w:name w:val="Footer - Commbank"/>
    <w:uiPriority w:val="99"/>
    <w:rsid w:val="003E460E"/>
    <w:pPr>
      <w:spacing w:before="20" w:after="0" w:line="240" w:lineRule="auto"/>
    </w:pPr>
    <w:rPr>
      <w:color w:val="C00000"/>
      <w:sz w:val="12"/>
      <w:szCs w:val="12"/>
    </w:rPr>
  </w:style>
  <w:style w:type="table" w:customStyle="1" w:styleId="Footertable">
    <w:name w:val="Footer table"/>
    <w:basedOn w:val="TableNormal"/>
    <w:uiPriority w:val="99"/>
    <w:rsid w:val="00F45078"/>
    <w:pPr>
      <w:spacing w:after="0" w:line="240" w:lineRule="auto"/>
    </w:pPr>
    <w:tblPr>
      <w:tblCellMar>
        <w:left w:w="0" w:type="dxa"/>
      </w:tblCellMar>
    </w:tblPr>
  </w:style>
  <w:style w:type="table" w:customStyle="1" w:styleId="CBACustomTable">
    <w:name w:val="CBA Custom Table"/>
    <w:basedOn w:val="TableGrid"/>
    <w:uiPriority w:val="42"/>
    <w:rsid w:val="001673E4"/>
    <w:pPr>
      <w:jc w:val="center"/>
    </w:p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ajorHAnsi" w:hAnsiTheme="majorHAnsi"/>
        <w:b/>
        <w:bCs/>
        <w:color w:val="1E1E1E" w:themeColor="text1"/>
        <w:sz w:val="22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single" w:sz="4" w:space="0" w:color="FFCC00" w:themeColor="accent1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 w:val="0"/>
        <w:bCs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vAlign w:val="center"/>
      </w:tcPr>
    </w:tblStylePr>
    <w:tblStylePr w:type="lastCol">
      <w:rPr>
        <w:rFonts w:asciiTheme="majorHAnsi" w:hAnsiTheme="majorHAnsi"/>
        <w:b w:val="0"/>
        <w:bCs/>
      </w:rPr>
    </w:tblStylePr>
    <w:tblStylePr w:type="band1Vert">
      <w:pPr>
        <w:wordWrap/>
        <w:spacing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pPr>
        <w:wordWrap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Theme="minorHAnsi" w:hAnsiTheme="minorHAnsi"/>
        <w:b/>
        <w:sz w:val="20"/>
      </w:rPr>
    </w:tblStylePr>
  </w:style>
  <w:style w:type="table" w:styleId="PlainTable1">
    <w:name w:val="Plain Table 1"/>
    <w:basedOn w:val="TableNormal"/>
    <w:uiPriority w:val="41"/>
    <w:rsid w:val="009248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FirstRow">
    <w:name w:val="Table First Row"/>
    <w:basedOn w:val="Normal"/>
    <w:rsid w:val="001D2585"/>
    <w:pPr>
      <w:spacing w:after="0" w:line="240" w:lineRule="auto"/>
    </w:pPr>
    <w:rPr>
      <w:bCs/>
      <w:color w:val="1E1E1E" w:themeColor="text1"/>
    </w:rPr>
  </w:style>
  <w:style w:type="paragraph" w:styleId="NormalWeb">
    <w:name w:val="Normal (Web)"/>
    <w:basedOn w:val="Normal"/>
    <w:uiPriority w:val="99"/>
    <w:semiHidden/>
    <w:unhideWhenUsed/>
    <w:rsid w:val="006B5C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99"/>
    <w:semiHidden/>
    <w:rsid w:val="00F81D1A"/>
    <w:pPr>
      <w:numPr>
        <w:numId w:val="0"/>
      </w:numPr>
      <w:outlineLvl w:val="9"/>
    </w:pPr>
    <w:rPr>
      <w:rFonts w:eastAsiaTheme="majorEastAsia" w:cstheme="majorBidi"/>
      <w:szCs w:val="32"/>
    </w:rPr>
  </w:style>
  <w:style w:type="paragraph" w:styleId="TOC1">
    <w:name w:val="toc 1"/>
    <w:basedOn w:val="Normal"/>
    <w:next w:val="Normal"/>
    <w:autoRedefine/>
    <w:uiPriority w:val="39"/>
    <w:semiHidden/>
    <w:rsid w:val="002D58FC"/>
    <w:pPr>
      <w:tabs>
        <w:tab w:val="right" w:pos="9378"/>
      </w:tabs>
      <w:spacing w:before="240"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semiHidden/>
    <w:rsid w:val="00CD03DB"/>
    <w:pPr>
      <w:tabs>
        <w:tab w:val="right" w:pos="9378"/>
      </w:tabs>
      <w:spacing w:after="100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CD03DB"/>
    <w:pPr>
      <w:tabs>
        <w:tab w:val="right" w:pos="9378"/>
      </w:tabs>
      <w:spacing w:after="100"/>
    </w:pPr>
    <w:rPr>
      <w:i/>
      <w:noProof/>
    </w:rPr>
  </w:style>
  <w:style w:type="character" w:styleId="Hyperlink">
    <w:name w:val="Hyperlink"/>
    <w:basedOn w:val="DefaultParagraphFont"/>
    <w:uiPriority w:val="99"/>
    <w:qFormat/>
    <w:rsid w:val="002C68C2"/>
    <w:rPr>
      <w:color w:val="auto"/>
      <w:u w:val="single"/>
    </w:rPr>
  </w:style>
  <w:style w:type="paragraph" w:styleId="Title">
    <w:name w:val="Title"/>
    <w:basedOn w:val="Normal"/>
    <w:next w:val="Normal"/>
    <w:link w:val="TitleChar"/>
    <w:uiPriority w:val="99"/>
    <w:semiHidden/>
    <w:rsid w:val="00C355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DA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firstpage">
    <w:name w:val="Header (first page)"/>
    <w:basedOn w:val="Normal"/>
    <w:uiPriority w:val="99"/>
    <w:rsid w:val="002C68C2"/>
    <w:pPr>
      <w:spacing w:after="1920"/>
    </w:pPr>
  </w:style>
  <w:style w:type="character" w:customStyle="1" w:styleId="Bold">
    <w:name w:val="*Bold"/>
    <w:basedOn w:val="DefaultParagraphFont"/>
    <w:uiPriority w:val="99"/>
    <w:qFormat/>
    <w:rsid w:val="001D4DC8"/>
    <w:rPr>
      <w:rFonts w:asciiTheme="majorHAnsi" w:hAnsiTheme="majorHAnsi"/>
      <w:b/>
    </w:rPr>
  </w:style>
  <w:style w:type="character" w:customStyle="1" w:styleId="QuoteChar">
    <w:name w:val="Quote Char"/>
    <w:basedOn w:val="DefaultParagraphFont"/>
    <w:link w:val="Quote"/>
    <w:uiPriority w:val="2"/>
    <w:rsid w:val="00DA34A5"/>
    <w:rPr>
      <w:sz w:val="40"/>
      <w:szCs w:val="40"/>
    </w:rPr>
  </w:style>
  <w:style w:type="character" w:styleId="Emphasis">
    <w:name w:val="Emphasis"/>
    <w:aliases w:val="*Italic"/>
    <w:basedOn w:val="DefaultParagraphFont"/>
    <w:uiPriority w:val="99"/>
    <w:qFormat/>
    <w:rsid w:val="00AC346D"/>
    <w:rPr>
      <w:i/>
      <w:iCs/>
    </w:rPr>
  </w:style>
  <w:style w:type="character" w:customStyle="1" w:styleId="Heading4Char">
    <w:name w:val="Heading 4 Char"/>
    <w:aliases w:val="Num heading 4 Char"/>
    <w:basedOn w:val="DefaultParagraphFont"/>
    <w:link w:val="Heading4"/>
    <w:uiPriority w:val="3"/>
    <w:rsid w:val="00EB2903"/>
    <w:rPr>
      <w:rFonts w:asciiTheme="majorHAnsi" w:hAnsiTheme="majorHAnsi"/>
      <w:b/>
      <w:szCs w:val="20"/>
    </w:rPr>
  </w:style>
  <w:style w:type="character" w:customStyle="1" w:styleId="Heading5Char">
    <w:name w:val="Heading 5 Char"/>
    <w:aliases w:val="Subpara 1 Char"/>
    <w:basedOn w:val="DefaultParagraphFont"/>
    <w:link w:val="Heading5"/>
    <w:uiPriority w:val="3"/>
    <w:rsid w:val="00DA34A5"/>
    <w:rPr>
      <w:rFonts w:eastAsiaTheme="majorEastAsia" w:cstheme="majorBidi"/>
      <w:color w:val="1E1E1E" w:themeColor="text1"/>
      <w:sz w:val="20"/>
      <w:szCs w:val="20"/>
    </w:rPr>
  </w:style>
  <w:style w:type="character" w:customStyle="1" w:styleId="Heading6Char">
    <w:name w:val="Heading 6 Char"/>
    <w:aliases w:val="Subpara 2 Char"/>
    <w:basedOn w:val="DefaultParagraphFont"/>
    <w:link w:val="Heading6"/>
    <w:uiPriority w:val="3"/>
    <w:rsid w:val="00DA34A5"/>
    <w:rPr>
      <w:rFonts w:eastAsiaTheme="majorEastAsia" w:cstheme="majorBidi"/>
      <w:color w:val="1E1E1E" w:themeColor="text1"/>
      <w:sz w:val="20"/>
      <w:szCs w:val="20"/>
    </w:rPr>
  </w:style>
  <w:style w:type="character" w:customStyle="1" w:styleId="Heading7Char">
    <w:name w:val="Heading 7 Char"/>
    <w:aliases w:val="Subpara 3 Char"/>
    <w:basedOn w:val="DefaultParagraphFont"/>
    <w:link w:val="Heading7"/>
    <w:uiPriority w:val="3"/>
    <w:rsid w:val="00DA34A5"/>
    <w:rPr>
      <w:rFonts w:eastAsiaTheme="majorEastAsia" w:cstheme="majorBidi"/>
      <w:color w:val="1E1E1E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45D"/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45D"/>
    <w:rPr>
      <w:sz w:val="20"/>
      <w:szCs w:val="20"/>
    </w:rPr>
  </w:style>
  <w:style w:type="paragraph" w:styleId="List">
    <w:name w:val="List"/>
    <w:basedOn w:val="Normal"/>
    <w:uiPriority w:val="2"/>
    <w:qFormat/>
    <w:rsid w:val="005136A9"/>
    <w:pPr>
      <w:numPr>
        <w:numId w:val="16"/>
      </w:numPr>
      <w:contextualSpacing/>
    </w:pPr>
  </w:style>
  <w:style w:type="paragraph" w:styleId="List2">
    <w:name w:val="List 2"/>
    <w:basedOn w:val="Normal"/>
    <w:uiPriority w:val="2"/>
    <w:qFormat/>
    <w:rsid w:val="005136A9"/>
    <w:pPr>
      <w:numPr>
        <w:ilvl w:val="1"/>
        <w:numId w:val="16"/>
      </w:numPr>
      <w:contextualSpacing/>
    </w:pPr>
  </w:style>
  <w:style w:type="paragraph" w:styleId="List3">
    <w:name w:val="List 3"/>
    <w:basedOn w:val="Normal"/>
    <w:uiPriority w:val="2"/>
    <w:qFormat/>
    <w:rsid w:val="005136A9"/>
    <w:pPr>
      <w:numPr>
        <w:ilvl w:val="2"/>
        <w:numId w:val="16"/>
      </w:numPr>
      <w:contextualSpacing/>
    </w:pPr>
  </w:style>
  <w:style w:type="paragraph" w:customStyle="1" w:styleId="Header1">
    <w:name w:val="Header 1"/>
    <w:basedOn w:val="Heading1"/>
    <w:next w:val="Normal"/>
    <w:uiPriority w:val="3"/>
    <w:qFormat/>
    <w:rsid w:val="0069192E"/>
    <w:pPr>
      <w:numPr>
        <w:numId w:val="0"/>
      </w:numPr>
    </w:pPr>
  </w:style>
  <w:style w:type="paragraph" w:customStyle="1" w:styleId="Header2">
    <w:name w:val="Header 2"/>
    <w:basedOn w:val="Heading2"/>
    <w:next w:val="Normal"/>
    <w:uiPriority w:val="3"/>
    <w:qFormat/>
    <w:rsid w:val="0069192E"/>
    <w:pPr>
      <w:numPr>
        <w:ilvl w:val="0"/>
        <w:numId w:val="0"/>
      </w:numPr>
    </w:pPr>
  </w:style>
  <w:style w:type="paragraph" w:customStyle="1" w:styleId="Header3">
    <w:name w:val="Header 3"/>
    <w:basedOn w:val="Heading3"/>
    <w:next w:val="Normal"/>
    <w:uiPriority w:val="3"/>
    <w:qFormat/>
    <w:rsid w:val="00F81D1A"/>
    <w:pPr>
      <w:numPr>
        <w:ilvl w:val="0"/>
        <w:numId w:val="0"/>
      </w:numPr>
    </w:pPr>
  </w:style>
  <w:style w:type="paragraph" w:customStyle="1" w:styleId="Header4">
    <w:name w:val="Header 4"/>
    <w:basedOn w:val="Heading4"/>
    <w:next w:val="Normal"/>
    <w:uiPriority w:val="3"/>
    <w:qFormat/>
    <w:rsid w:val="0069192E"/>
    <w:pPr>
      <w:numPr>
        <w:ilvl w:val="0"/>
        <w:numId w:val="0"/>
      </w:numPr>
    </w:pPr>
  </w:style>
  <w:style w:type="paragraph" w:styleId="FootnoteText">
    <w:name w:val="footnote text"/>
    <w:basedOn w:val="Normal"/>
    <w:link w:val="FootnoteTextChar"/>
    <w:uiPriority w:val="99"/>
    <w:rsid w:val="0016019D"/>
    <w:pPr>
      <w:spacing w:after="240" w:line="240" w:lineRule="auto"/>
      <w:contextualSpacing/>
    </w:pPr>
    <w:rPr>
      <w:sz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019D"/>
    <w:rPr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7E1386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58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192E"/>
    <w:rPr>
      <w:color w:val="706D6E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rsid w:val="00F043FC"/>
    <w:pPr>
      <w:spacing w:after="0" w:line="240" w:lineRule="auto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043FC"/>
    <w:rPr>
      <w:sz w:val="18"/>
      <w:szCs w:val="20"/>
    </w:rPr>
  </w:style>
  <w:style w:type="character" w:styleId="EndnoteReference">
    <w:name w:val="endnote reference"/>
    <w:basedOn w:val="DefaultParagraphFont"/>
    <w:uiPriority w:val="99"/>
    <w:rsid w:val="00413EB0"/>
    <w:rPr>
      <w:vertAlign w:val="superscript"/>
    </w:rPr>
  </w:style>
  <w:style w:type="character" w:customStyle="1" w:styleId="Allcapsbold">
    <w:name w:val="*All caps (bold)"/>
    <w:basedOn w:val="DefaultParagraphFont"/>
    <w:uiPriority w:val="99"/>
    <w:qFormat/>
    <w:rsid w:val="00C068DB"/>
    <w:rPr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bank.com.au/newsro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BAInvestorRelations@cba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cba.com.au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6FE9888CE7490F95495A1E54F14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C9C98-75F1-40D8-BB54-368C7B52BD6C}"/>
      </w:docPartPr>
      <w:docPartBody>
        <w:p w:rsidR="0066693A" w:rsidRDefault="0066693A">
          <w:pPr>
            <w:pStyle w:val="586FE9888CE7490F95495A1E54F14B3B"/>
          </w:pPr>
          <w:r w:rsidRPr="008969EE">
            <w:rPr>
              <w:rStyle w:val="Bold"/>
            </w:rPr>
            <w:t>Click or tap to enter a date.</w:t>
          </w:r>
        </w:p>
      </w:docPartBody>
    </w:docPart>
    <w:docPart>
      <w:docPartPr>
        <w:name w:val="1199BF5CC0164A8A9219177F5268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278B-C8EF-4082-B826-4840AC35891E}"/>
      </w:docPartPr>
      <w:docPartBody>
        <w:p w:rsidR="0066693A" w:rsidRDefault="0066693A">
          <w:pPr>
            <w:pStyle w:val="1199BF5CC0164A8A9219177F52688F38"/>
          </w:pPr>
          <w:r w:rsidRPr="00FD4411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location</w:t>
          </w:r>
          <w:r w:rsidRPr="00FD441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BA Beacon Sans">
    <w:panose1 w:val="00000500000000000000"/>
    <w:charset w:val="00"/>
    <w:family w:val="auto"/>
    <w:pitch w:val="variable"/>
    <w:sig w:usb0="20000007" w:usb1="02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BA Beacon Sans Extra Bold">
    <w:panose1 w:val="00000900000000000000"/>
    <w:charset w:val="00"/>
    <w:family w:val="auto"/>
    <w:pitch w:val="variable"/>
    <w:sig w:usb0="20000007" w:usb1="02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3A"/>
    <w:rsid w:val="0066693A"/>
    <w:rsid w:val="0075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*Bold"/>
    <w:basedOn w:val="DefaultParagraphFont"/>
    <w:uiPriority w:val="99"/>
    <w:qFormat/>
    <w:rPr>
      <w:rFonts w:asciiTheme="majorHAnsi" w:hAnsiTheme="majorHAnsi"/>
      <w:b/>
    </w:rPr>
  </w:style>
  <w:style w:type="paragraph" w:customStyle="1" w:styleId="586FE9888CE7490F95495A1E54F14B3B">
    <w:name w:val="586FE9888CE7490F95495A1E54F14B3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99BF5CC0164A8A9219177F52688F38">
    <w:name w:val="1199BF5CC0164A8A9219177F52688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BA (colours)">
      <a:dk1>
        <a:srgbClr val="1E1E1E"/>
      </a:dk1>
      <a:lt1>
        <a:srgbClr val="FFFFFF"/>
      </a:lt1>
      <a:dk2>
        <a:srgbClr val="FFFF00"/>
      </a:dk2>
      <a:lt2>
        <a:srgbClr val="EBEBEB"/>
      </a:lt2>
      <a:accent1>
        <a:srgbClr val="FFCC00"/>
      </a:accent1>
      <a:accent2>
        <a:srgbClr val="FA915A"/>
      </a:accent2>
      <a:accent3>
        <a:srgbClr val="FFAA87"/>
      </a:accent3>
      <a:accent4>
        <a:srgbClr val="1DBEB0"/>
      </a:accent4>
      <a:accent5>
        <a:srgbClr val="54C2E8"/>
      </a:accent5>
      <a:accent6>
        <a:srgbClr val="BEBEB9"/>
      </a:accent6>
      <a:hlink>
        <a:srgbClr val="FFCC00"/>
      </a:hlink>
      <a:folHlink>
        <a:srgbClr val="706D6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B477-BB60-4C1F-935D-E800A5BB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 [000]/2021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[000]/2021</dc:title>
  <dc:subject/>
  <dc:creator>Lean, Jessica</dc:creator>
  <cp:keywords/>
  <dc:description/>
  <cp:lastModifiedBy>Angela O'Brien</cp:lastModifiedBy>
  <cp:revision>27</cp:revision>
  <cp:lastPrinted>2017-02-22T01:23:00Z</cp:lastPrinted>
  <dcterms:created xsi:type="dcterms:W3CDTF">2021-02-09T09:53:00Z</dcterms:created>
  <dcterms:modified xsi:type="dcterms:W3CDTF">2021-02-09T10:37:00Z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b3d44-d2fc-4c60-b811-b579f15d49e3_Enabled">
    <vt:lpwstr>True</vt:lpwstr>
  </property>
  <property fmtid="{D5CDD505-2E9C-101B-9397-08002B2CF9AE}" pid="3" name="MSIP_Label_fa6b3d44-d2fc-4c60-b811-b579f15d49e3_SiteId">
    <vt:lpwstr>dddffba0-6c17-4f34-9748-3fa5e08cc366</vt:lpwstr>
  </property>
  <property fmtid="{D5CDD505-2E9C-101B-9397-08002B2CF9AE}" pid="4" name="MSIP_Label_fa6b3d44-d2fc-4c60-b811-b579f15d49e3_Owner">
    <vt:lpwstr>Katreena.Tyson@cba.com.au</vt:lpwstr>
  </property>
  <property fmtid="{D5CDD505-2E9C-101B-9397-08002B2CF9AE}" pid="5" name="MSIP_Label_fa6b3d44-d2fc-4c60-b811-b579f15d49e3_SetDate">
    <vt:lpwstr>2020-10-12T22:22:23.0533737Z</vt:lpwstr>
  </property>
  <property fmtid="{D5CDD505-2E9C-101B-9397-08002B2CF9AE}" pid="6" name="MSIP_Label_fa6b3d44-d2fc-4c60-b811-b579f15d49e3_Name">
    <vt:lpwstr>Group Use</vt:lpwstr>
  </property>
  <property fmtid="{D5CDD505-2E9C-101B-9397-08002B2CF9AE}" pid="7" name="MSIP_Label_fa6b3d44-d2fc-4c60-b811-b579f15d49e3_Application">
    <vt:lpwstr>Microsoft Azure Information Protection</vt:lpwstr>
  </property>
  <property fmtid="{D5CDD505-2E9C-101B-9397-08002B2CF9AE}" pid="8" name="MSIP_Label_fa6b3d44-d2fc-4c60-b811-b579f15d49e3_ActionId">
    <vt:lpwstr>58dfc4a9-4296-4182-9208-b315dc042a53</vt:lpwstr>
  </property>
  <property fmtid="{D5CDD505-2E9C-101B-9397-08002B2CF9AE}" pid="9" name="MSIP_Label_fa6b3d44-d2fc-4c60-b811-b579f15d49e3_Extended_MSFT_Method">
    <vt:lpwstr>Manual</vt:lpwstr>
  </property>
  <property fmtid="{D5CDD505-2E9C-101B-9397-08002B2CF9AE}" pid="10" name="Sensitivity">
    <vt:lpwstr>Group Use</vt:lpwstr>
  </property>
</Properties>
</file>